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"/>
        <w:rPr/>
      </w:pPr>
      <w:r>
        <w:rPr/>
      </w:r>
    </w:p>
    <w:tbl>
      <w:tblPr>
        <w:tblW w:w="9072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rPr>
          <w:cantSplit w:val="false"/>
        </w:trPr>
        <w:tc>
          <w:tcPr>
            <w:tcW w:w="9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9072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72"/>
            </w:tblGrid>
            <w:tr>
              <w:trPr>
                <w:cantSplit w:val="false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jc w:val="center"/>
                    <w:outlineLvl w:val="0"/>
                    <w:rPr>
                      <w:rFonts w:eastAsia="Times New Roman" w:cs="Arial" w:ascii="Arial" w:hAnsi="Arial"/>
                      <w:b/>
                      <w:bCs/>
                      <w:sz w:val="36"/>
                      <w:szCs w:val="36"/>
                      <w:lang w:eastAsia="de-DE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sz w:val="36"/>
                      <w:szCs w:val="36"/>
                      <w:lang w:eastAsia="de-DE"/>
                    </w:rPr>
                    <w:t>SCHULZERTIFIKAT "EIGENSTÄNDIG WERDEN"</w:t>
                  </w:r>
                </w:p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17"/>
                    <w:gridCol w:w="116"/>
                  </w:tblGrid>
                  <w:tr>
                    <w:trPr>
                      <w:cantSplit w:val="false"/>
                    </w:trPr>
                    <w:tc>
                      <w:tcPr>
                        <w:tcW w:w="9017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Autospacing="1" w:afterAutospacing="1"/>
                          <w:jc w:val="center"/>
                          <w:rPr/>
                        </w:pPr>
                        <w:r>
                          <w:rPr/>
                          <w:t xml:space="preserve"> </w:t>
                        </w:r>
                        <w:bookmarkStart w:id="0" w:name="_GoBack"/>
                        <w:bookmarkEnd w:id="0"/>
                        <w:r>
                          <w:rPr/>
                          <w:drawing>
                            <wp:inline distT="0" distB="0" distL="0" distR="0">
                              <wp:extent cx="2348230" cy="1570355"/>
                              <wp:effectExtent l="0" t="0" r="0" b="0"/>
                              <wp:docPr id="0" name="Picture" descr="http://cms.eigenstaendig.net/downloads/Zert300x2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" descr="http://cms.eigenstaendig.net/downloads/Zert300x22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8230" cy="1570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40" w:beforeAutospacing="1" w:afterAutospacing="1"/>
                          <w:ind w:left="1814" w:right="0" w:hanging="0"/>
                          <w:jc w:val="right"/>
                          <w:rPr>
                            <w:rFonts w:eastAsia="Times New Roman" w:cs="Arial" w:ascii="Arial" w:hAnsi="Arial"/>
                            <w:sz w:val="28"/>
                            <w:szCs w:val="28"/>
                            <w:lang w:eastAsia="de-DE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28"/>
                            <w:szCs w:val="28"/>
                            <w:lang w:eastAsia="de-DE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Arial" w:ascii="Arial" w:hAnsi="Arial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eastAsia="Times New Roman" w:cs="Arial" w:ascii="Arial" w:hAnsi="Arial"/>
                      <w:sz w:val="28"/>
                      <w:szCs w:val="28"/>
                      <w:lang w:eastAsia="de-DE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28"/>
                <w:szCs w:val="28"/>
                <w:lang w:eastAsia="de-DE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de-D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vanish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de-DE"/>
        </w:rPr>
      </w:r>
    </w:p>
    <w:tbl>
      <w:tblPr>
        <w:tblW w:w="9072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rPr>
          <w:cantSplit w:val="false"/>
        </w:trPr>
        <w:tc>
          <w:tcPr>
            <w:tcW w:w="90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9072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72"/>
            </w:tblGrid>
            <w:tr>
              <w:trPr>
                <w:cantSplit w:val="false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7"/>
                  </w:tblGrid>
                  <w:tr>
                    <w:trPr>
                      <w:cantSplit w:val="false"/>
                    </w:trPr>
                    <w:tc>
                      <w:tcPr>
                        <w:tcW w:w="9067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Autospacing="1" w:afterAutospacing="1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240" w:beforeAutospacing="1" w:afterAutospacing="1"/>
                          <w:jc w:val="center"/>
                          <w:rPr>
                            <w:rFonts w:eastAsia="Times New Roman" w:cs="Arial" w:ascii="Arial" w:hAnsi="Arial"/>
                            <w:b/>
                            <w:sz w:val="36"/>
                            <w:szCs w:val="36"/>
                            <w:lang w:eastAsia="de-DE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36"/>
                            <w:szCs w:val="36"/>
                            <w:lang w:eastAsia="de-DE"/>
                          </w:rPr>
                          <w:t xml:space="preserve">Die 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sz w:val="36"/>
                            <w:szCs w:val="36"/>
                            <w:lang w:eastAsia="de-DE"/>
                          </w:rPr>
                          <w:t>VOLKSSCHULE EICHENBERG</w:t>
                        </w:r>
                      </w:p>
                      <w:p>
                        <w:pPr>
                          <w:pStyle w:val="Normal"/>
                          <w:spacing w:lineRule="auto" w:line="240" w:beforeAutospacing="1" w:afterAutospacing="1"/>
                          <w:jc w:val="both"/>
                          <w:rPr>
                            <w:rFonts w:eastAsia="Times New Roman" w:cs="Arial" w:ascii="Arial" w:hAnsi="Arial"/>
                            <w:sz w:val="26"/>
                            <w:szCs w:val="26"/>
                            <w:lang w:eastAsia="de-DE"/>
                          </w:rPr>
                        </w:pPr>
                        <w:r>
                          <w:rPr>
                            <w:rFonts w:eastAsia="Times New Roman" w:cs="Arial" w:ascii="Arial" w:hAnsi="Arial"/>
                            <w:sz w:val="26"/>
                            <w:szCs w:val="26"/>
                            <w:lang w:eastAsia="de-DE"/>
                          </w:rPr>
                          <w:t xml:space="preserve">ist in Anerkennung ihrer engagierten Umsetzung des Programms EIGENSTÄNDIG WERDEN berechtigt, die Auszeichnung </w:t>
                        </w:r>
                        <w:r>
                          <w:rPr>
                            <w:rFonts w:eastAsia="Times New Roman" w:cs="Arial" w:ascii="Arial" w:hAnsi="Arial"/>
                            <w:b/>
                            <w:sz w:val="26"/>
                            <w:szCs w:val="26"/>
                            <w:lang w:eastAsia="de-DE"/>
                          </w:rPr>
                          <w:t>EIGENSTÄNDIG WERDEN SCHULE</w:t>
                        </w:r>
                        <w:r>
                          <w:rPr>
                            <w:rFonts w:eastAsia="Times New Roman" w:cs="Arial" w:ascii="Arial" w:hAnsi="Arial"/>
                            <w:sz w:val="26"/>
                            <w:szCs w:val="26"/>
                            <w:lang w:eastAsia="de-DE"/>
                          </w:rPr>
                          <w:t xml:space="preserve"> zu tragen. Die Lehrkräfte leisten mit der Umsetzung des Programms einen wesentlichen Beitrag zur Gesundheitsförderung und zur Förderung der Lebenskompetenzen von Kindern im Volksschulalter.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Arial" w:ascii="Arial" w:hAnsi="Arial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eastAsia="Times New Roman" w:cs="Arial" w:ascii="Arial" w:hAnsi="Arial"/>
                      <w:sz w:val="24"/>
                      <w:szCs w:val="24"/>
                      <w:lang w:eastAsia="de-DE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24"/>
                <w:szCs w:val="24"/>
                <w:lang w:eastAsia="de-DE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de-DE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Bodytext"/>
        <w:jc w:val="both"/>
        <w:rPr>
          <w:rFonts w:cs="Arial" w:ascii="Arial" w:hAnsi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Eigenständig werden</w:t>
      </w:r>
      <w:r>
        <w:rPr>
          <w:rFonts w:cs="Arial" w:ascii="Arial" w:hAnsi="Arial"/>
          <w:sz w:val="26"/>
          <w:szCs w:val="26"/>
        </w:rPr>
        <w:t xml:space="preserve"> ist ein wissenschaftlich gestütztes </w:t>
      </w:r>
      <w:r>
        <w:rPr>
          <w:rFonts w:cs="Arial" w:ascii="Arial" w:hAnsi="Arial"/>
          <w:b/>
          <w:bCs/>
          <w:sz w:val="26"/>
          <w:szCs w:val="26"/>
        </w:rPr>
        <w:t>Unterrichtsprogramm zur Gesundheitsförderung und Persönlichkeitsentwicklung von Kindern im Volksschulalter.</w:t>
      </w: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Bodytext"/>
        <w:jc w:val="both"/>
        <w:rPr>
          <w:rFonts w:cs="Arial"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Das Programm basiert auf dem von der </w:t>
      </w:r>
      <w:r>
        <w:rPr>
          <w:rFonts w:cs="Arial" w:ascii="Arial" w:hAnsi="Arial"/>
          <w:b/>
          <w:bCs/>
          <w:sz w:val="26"/>
          <w:szCs w:val="26"/>
        </w:rPr>
        <w:t>Weltgesundheitsorganisation (WHO) empfohlenen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sz w:val="26"/>
          <w:szCs w:val="26"/>
        </w:rPr>
        <w:t>Lebenskompetenzansatz</w:t>
      </w:r>
      <w:r>
        <w:rPr>
          <w:rFonts w:cs="Arial" w:ascii="Arial" w:hAnsi="Arial"/>
          <w:sz w:val="26"/>
          <w:szCs w:val="26"/>
        </w:rPr>
        <w:t xml:space="preserve"> in der Erziehung. Die </w:t>
      </w:r>
      <w:r>
        <w:rPr>
          <w:rFonts w:cs="Arial" w:ascii="Arial" w:hAnsi="Arial"/>
          <w:b/>
          <w:bCs/>
          <w:sz w:val="26"/>
          <w:szCs w:val="26"/>
        </w:rPr>
        <w:t>Selbstwahrnehmung</w:t>
      </w:r>
      <w:r>
        <w:rPr>
          <w:rFonts w:cs="Arial" w:ascii="Arial" w:hAnsi="Arial"/>
          <w:sz w:val="26"/>
          <w:szCs w:val="26"/>
        </w:rPr>
        <w:t xml:space="preserve">, das </w:t>
      </w:r>
      <w:r>
        <w:rPr>
          <w:rFonts w:cs="Arial" w:ascii="Arial" w:hAnsi="Arial"/>
          <w:b/>
          <w:bCs/>
          <w:sz w:val="26"/>
          <w:szCs w:val="26"/>
        </w:rPr>
        <w:t>Einfühlungsvermögen</w:t>
      </w:r>
      <w:r>
        <w:rPr>
          <w:rFonts w:cs="Arial" w:ascii="Arial" w:hAnsi="Arial"/>
          <w:sz w:val="26"/>
          <w:szCs w:val="26"/>
        </w:rPr>
        <w:t xml:space="preserve">, </w:t>
      </w:r>
      <w:r>
        <w:rPr>
          <w:rFonts w:cs="Arial" w:ascii="Arial" w:hAnsi="Arial"/>
          <w:b/>
          <w:bCs/>
          <w:sz w:val="26"/>
          <w:szCs w:val="26"/>
        </w:rPr>
        <w:t>Kommunikationsfertigkeiten</w:t>
      </w:r>
      <w:r>
        <w:rPr>
          <w:rFonts w:cs="Arial" w:ascii="Arial" w:hAnsi="Arial"/>
          <w:sz w:val="26"/>
          <w:szCs w:val="26"/>
        </w:rPr>
        <w:t xml:space="preserve">, der adäquate Umgang mit belastenden Situationen sowie die Problemlösekompetenz der Schüler/innen werden gefördert. </w:t>
      </w:r>
      <w:r>
        <w:rPr>
          <w:rFonts w:cs="Arial" w:ascii="Arial" w:hAnsi="Arial"/>
          <w:b/>
          <w:bCs/>
          <w:sz w:val="26"/>
          <w:szCs w:val="26"/>
        </w:rPr>
        <w:t xml:space="preserve">Selbstwertgefühl, Toleranz und Gemeinschaft </w:t>
      </w:r>
      <w:r>
        <w:rPr>
          <w:rFonts w:cs="Arial" w:ascii="Arial" w:hAnsi="Arial"/>
          <w:sz w:val="26"/>
          <w:szCs w:val="26"/>
        </w:rPr>
        <w:t>sind zentrale Themen des Programms.</w:t>
        <w:br/>
        <w:t xml:space="preserve">Die Förderung der Lebenskompetenzen hat sich in vielen Untersuchungen als effektive Methode zur </w:t>
      </w:r>
      <w:r>
        <w:rPr>
          <w:rFonts w:cs="Arial" w:ascii="Arial" w:hAnsi="Arial"/>
          <w:b/>
          <w:bCs/>
          <w:sz w:val="26"/>
          <w:szCs w:val="26"/>
        </w:rPr>
        <w:t>Vorbeugung von Sucht, Gewalt,  Missbrauch, Aggression und Stress</w:t>
      </w:r>
      <w:r>
        <w:rPr>
          <w:rFonts w:cs="Arial" w:ascii="Arial" w:hAnsi="Arial"/>
          <w:sz w:val="26"/>
          <w:szCs w:val="26"/>
        </w:rPr>
        <w:t xml:space="preserve"> erwiesen und trägt darüber hinaus zur positiven Entwicklung unserer Gesellschaft bei.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paragraph" w:styleId="Berschrift1">
    <w:name w:val="Überschrift 1"/>
    <w:uiPriority w:val="9"/>
    <w:qFormat/>
    <w:link w:val="berschrift1Zchn"/>
    <w:rsid w:val="00fd68bf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uiPriority w:val="9"/>
    <w:link w:val="berschrift1"/>
    <w:rsid w:val="00fd68bf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character" w:styleId="Betont">
    <w:name w:val="Betont"/>
    <w:uiPriority w:val="20"/>
    <w:qFormat/>
    <w:rsid w:val="00fd68bf"/>
    <w:basedOn w:val="DefaultParagraphFont"/>
    <w:rPr>
      <w:i/>
      <w:iCs/>
    </w:rPr>
  </w:style>
  <w:style w:type="character" w:styleId="SprechblasentextZchn" w:customStyle="1">
    <w:name w:val="Sprechblasentext Zchn"/>
    <w:uiPriority w:val="99"/>
    <w:semiHidden/>
    <w:link w:val="Sprechblasentext"/>
    <w:rsid w:val="00890ae9"/>
    <w:basedOn w:val="DefaultParagraphFont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Bodytext" w:customStyle="1">
    <w:name w:val="bodytext"/>
    <w:rsid w:val="00fd68b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NormalWeb">
    <w:name w:val="Normal (Web)"/>
    <w:uiPriority w:val="99"/>
    <w:semiHidden/>
    <w:unhideWhenUsed/>
    <w:rsid w:val="00fd68b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lloonText">
    <w:name w:val="Balloon Text"/>
    <w:uiPriority w:val="99"/>
    <w:semiHidden/>
    <w:unhideWhenUsed/>
    <w:link w:val="SprechblasentextZchn"/>
    <w:rsid w:val="00890ae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2015-11-27T11:33:00Z</dcterms:created>
  <dc:creator>Achammer Heidi Luise</dc:creator>
  <dc:language>de-DE</dc:language>
  <cp:lastModifiedBy>Achammer Heidi Luise</cp:lastModifiedBy>
  <cp:lastPrinted>2015-11-27T09:59:00Z</cp:lastPrinted>
  <dcterms:modified xsi:type="dcterms:W3CDTF">2015-12-02T12:06:00Z</dcterms:modified>
  <cp:revision>6</cp:revision>
</cp:coreProperties>
</file>